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60" w:rsidRPr="00E157F1" w:rsidRDefault="00037360" w:rsidP="00037360">
      <w:pPr>
        <w:pStyle w:val="Betarp"/>
        <w:ind w:left="9072" w:firstLine="1296"/>
        <w:rPr>
          <w:rFonts w:ascii="Times New Roman" w:hAnsi="Times New Roman" w:cs="Times New Roman"/>
          <w:sz w:val="20"/>
          <w:szCs w:val="20"/>
        </w:rPr>
      </w:pPr>
    </w:p>
    <w:p w:rsidR="00037360" w:rsidRPr="00242656" w:rsidRDefault="00037360" w:rsidP="0003736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F1">
        <w:rPr>
          <w:sz w:val="20"/>
          <w:szCs w:val="20"/>
        </w:rPr>
        <w:br/>
      </w:r>
      <w:r w:rsidRPr="00242656">
        <w:rPr>
          <w:rFonts w:ascii="Times New Roman" w:hAnsi="Times New Roman" w:cs="Times New Roman"/>
          <w:b/>
          <w:sz w:val="28"/>
          <w:szCs w:val="28"/>
        </w:rPr>
        <w:t>KLAIPĖDOS RAJONO SAVIVALDYBĖS PRIEKULĖS PIRMINĖS SVEIKATOS PRIEŽIŪROS CENTRO</w:t>
      </w:r>
    </w:p>
    <w:p w:rsidR="00037360" w:rsidRDefault="00037360" w:rsidP="00037360">
      <w:pPr>
        <w:pStyle w:val="Betarp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24265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KORUPCIJOS PREVENCIJOS  PROGRAMOS PRIEMONIŲ ĮGYVENDINIMO  PLANO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6</w:t>
      </w:r>
      <w:r w:rsidRPr="0024265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-2019 METAMS PRIEMONIŲ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 </w:t>
      </w:r>
      <w:r w:rsidRPr="0024265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VYKDYMO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 </w:t>
      </w:r>
      <w:r w:rsidRPr="0024265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24265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METAIS ATASKAITA</w:t>
      </w:r>
    </w:p>
    <w:p w:rsidR="00037360" w:rsidRPr="00242656" w:rsidRDefault="00037360" w:rsidP="00037360">
      <w:pPr>
        <w:pStyle w:val="Betarp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1842"/>
        <w:gridCol w:w="2977"/>
        <w:gridCol w:w="2835"/>
      </w:tblGrid>
      <w:tr w:rsidR="00037360" w:rsidTr="001559E1">
        <w:trPr>
          <w:trHeight w:val="70"/>
        </w:trPr>
        <w:tc>
          <w:tcPr>
            <w:tcW w:w="704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  <w:r w:rsidRPr="00A9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proofErr w:type="spellStart"/>
            <w:r w:rsidRPr="00A9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</w:t>
            </w:r>
            <w:proofErr w:type="spellEnd"/>
          </w:p>
        </w:tc>
        <w:tc>
          <w:tcPr>
            <w:tcW w:w="3686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2268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Vykdytojas (-ai)</w:t>
            </w:r>
          </w:p>
        </w:tc>
        <w:tc>
          <w:tcPr>
            <w:tcW w:w="1842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Įvykdymo terminas</w:t>
            </w:r>
          </w:p>
        </w:tc>
        <w:tc>
          <w:tcPr>
            <w:tcW w:w="2977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Laukiamo rezultato vertinimo kriterijai</w:t>
            </w:r>
          </w:p>
        </w:tc>
        <w:tc>
          <w:tcPr>
            <w:tcW w:w="2835" w:type="dxa"/>
          </w:tcPr>
          <w:p w:rsidR="00037360" w:rsidRPr="00A94803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Vykdymo rezultatai</w:t>
            </w:r>
          </w:p>
        </w:tc>
      </w:tr>
      <w:tr w:rsidR="00037360" w:rsidTr="001559E1">
        <w:tc>
          <w:tcPr>
            <w:tcW w:w="704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86" w:type="dxa"/>
          </w:tcPr>
          <w:p w:rsidR="00037360" w:rsidRPr="006F5514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5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Paskirti (patikslinti)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F55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atsakingą asmenį už korupcijos prevenciją ir kontrolę.</w:t>
            </w:r>
          </w:p>
        </w:tc>
        <w:tc>
          <w:tcPr>
            <w:tcW w:w="2268" w:type="dxa"/>
          </w:tcPr>
          <w:p w:rsidR="00037360" w:rsidRPr="006F5514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5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PSPC vyriausioji gydytoja</w:t>
            </w:r>
          </w:p>
        </w:tc>
        <w:tc>
          <w:tcPr>
            <w:tcW w:w="1842" w:type="dxa"/>
          </w:tcPr>
          <w:p w:rsidR="00037360" w:rsidRPr="006F5514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Pasikeitus asmeniui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Paskirtas  asmuo atsakingas už korupcijos prevencijos ir kontrolės vykdymą.</w:t>
            </w:r>
          </w:p>
        </w:tc>
        <w:tc>
          <w:tcPr>
            <w:tcW w:w="2835" w:type="dxa"/>
          </w:tcPr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Paskirtas vyr. gydytojos</w:t>
            </w:r>
          </w:p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2015m. sausio 11d.  įsakymu Nr.07-K</w:t>
            </w:r>
          </w:p>
        </w:tc>
      </w:tr>
      <w:tr w:rsidR="00037360" w:rsidTr="001559E1">
        <w:tc>
          <w:tcPr>
            <w:tcW w:w="704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86" w:type="dxa"/>
          </w:tcPr>
          <w:p w:rsidR="00037360" w:rsidRPr="006F5514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5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 ir patvirtinti VšĮ Priekulės</w:t>
            </w:r>
            <w:r w:rsidRPr="006F55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 korupcijos prevencijos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6F55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-2019 m. programą ir jos įgyvendinimo planą</w:t>
            </w:r>
          </w:p>
        </w:tc>
        <w:tc>
          <w:tcPr>
            <w:tcW w:w="2268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PSPC vyriausioji gydytoja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asmuo atsakingas už korupcijos prevenciją ir korupcijos kontrolę</w:t>
            </w:r>
          </w:p>
        </w:tc>
        <w:tc>
          <w:tcPr>
            <w:tcW w:w="1842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2016m. sausio mėn.</w:t>
            </w:r>
          </w:p>
        </w:tc>
        <w:tc>
          <w:tcPr>
            <w:tcW w:w="2977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ir patvirtinta korupcijos prevencijos programa bei jos įgyv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endinimo priemonių planas 2016-2019 metams</w:t>
            </w:r>
          </w:p>
        </w:tc>
        <w:tc>
          <w:tcPr>
            <w:tcW w:w="2835" w:type="dxa"/>
          </w:tcPr>
          <w:p w:rsidR="00037360" w:rsidRPr="00A94803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Programa ir planas parengti  ir patvirtinti Priekulės PSPC vyr. gydytojos 2016m.vasario 18d. įsakymu Nr.02-B</w:t>
            </w:r>
          </w:p>
        </w:tc>
      </w:tr>
      <w:tr w:rsidR="00037360" w:rsidTr="001559E1">
        <w:tc>
          <w:tcPr>
            <w:tcW w:w="704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Priekulės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 interneto svetainėje skelbti įstaigos korupcijos prevencijos programą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-2019 m., programo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priemonių įgyvendinimo planą .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smuo atsakingas už korupcijos prevencijos ir korupcijos kontrolės vykdymą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m.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sausio-vasario mėn.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 interneto sve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tainėje paskelbtas įstaigos 2016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-2019 m. korupcijos prevencijos programos priemonių programa ir jos įgyvendi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nimo planas .</w:t>
            </w:r>
          </w:p>
        </w:tc>
        <w:tc>
          <w:tcPr>
            <w:tcW w:w="2835" w:type="dxa"/>
          </w:tcPr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Programa ir planas paskelbti įstaigos internetinėje svetainėje-</w:t>
            </w:r>
          </w:p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www.ppspc.lt</w:t>
            </w: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 interne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 svetainėje skelbti ataskaita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apie korupcijos prevencijos priemonių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-2019 m. plano vykdymą.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smuo atsakingas už korupcijos prevencijos ir korupcijos kontrolės vykdymą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Ataskaitą skelbti kartą metuose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Ataskaita skelbiama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sekančių metų sausio 10 dienos.</w:t>
            </w:r>
          </w:p>
        </w:tc>
        <w:tc>
          <w:tcPr>
            <w:tcW w:w="2835" w:type="dxa"/>
          </w:tcPr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Ataskaita paskelbta Priekulės PSPC internetinėje svetainėje – www.ppspc.lt</w:t>
            </w: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Priekulės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 veiklos sričių vertinimas, siekiant nustatyti korupcijos rizikos veiksnius ir korupcijos pasireiškimo tikimybę.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 atsakingas už korupcijos prevencijos ir korupcijos kontrolės vykdymą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2016 m. III </w:t>
            </w:r>
            <w:proofErr w:type="spellStart"/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2017 m. III </w:t>
            </w:r>
            <w:proofErr w:type="spellStart"/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2018 m. III </w:t>
            </w:r>
            <w:proofErr w:type="spellStart"/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2019 m. III </w:t>
            </w:r>
            <w:proofErr w:type="spellStart"/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korupcijos rizikos veiksniai</w:t>
            </w:r>
          </w:p>
        </w:tc>
        <w:tc>
          <w:tcPr>
            <w:tcW w:w="2835" w:type="dxa"/>
          </w:tcPr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2019m. IV ketvirtyje vertinta veikla susijusi su </w:t>
            </w:r>
          </w:p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nelegalūs mokėjimai teikiant mokamas ir apmokamas iš PSDF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biudžeto lėšų asmens sveikatos priežiūros paslaugas pacientams.</w:t>
            </w:r>
          </w:p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 darbuotojų Elgesio kodekso nuostatų laikymosi kontrolę bei priežiūrą.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Naujai įdarbintų darbuotojų supažindinimas su darbuotojų Elgesio kodeksu.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smuo atsakingas už korupcijos prevencijos ir korupcijos kontrolės vykdymą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 darbuotojai pasirašytinai supažindinti su Elgesio kodeksu. Naujai darbinti darbuotojai supažindinti su Elgesio kodeksu.</w:t>
            </w:r>
          </w:p>
        </w:tc>
        <w:tc>
          <w:tcPr>
            <w:tcW w:w="2835" w:type="dxa"/>
          </w:tcPr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Supažindinti pasirašytinai.</w:t>
            </w:r>
          </w:p>
        </w:tc>
      </w:tr>
      <w:tr w:rsidR="00037360" w:rsidTr="001559E1">
        <w:tc>
          <w:tcPr>
            <w:tcW w:w="704" w:type="dxa"/>
          </w:tcPr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7360" w:rsidRDefault="00037360" w:rsidP="001559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medicinos normos MN 14:2005 „šeimos gydytojo teisės, pareigos, kompetencija ir atsakomybė“ patvirtintos LR SAM 2005 m. gruodžio 22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įsakymu Nr.V-1013, skelbimas Priekulės PSPC.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smuo atsakingas už korupcijos prevenciją ir korupcijos kontrolę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nuo 2016 m. sausio mėn.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MN14: 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viešai prieinama Priekulės PSPC 105 kabinete.</w:t>
            </w:r>
          </w:p>
        </w:tc>
        <w:tc>
          <w:tcPr>
            <w:tcW w:w="2835" w:type="dxa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Viešai prieinama Priekulės PSPC 105 kabinete</w:t>
            </w: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apie nemokamas (kompensuojamas iš PSDF) ir mokamas asmens sveikatos priežiūros paslaugas skelbimas.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Asmuo atsakingas už korupcijos prevenciją ir korupcijos kontrolę 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Priekulės PSPC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informacija apie nemokamas ir mokamas asmens sveikatos priežiūros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slaugas teikiamas Priekulės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PSPC.</w:t>
            </w:r>
          </w:p>
        </w:tc>
        <w:tc>
          <w:tcPr>
            <w:tcW w:w="2835" w:type="dxa"/>
          </w:tcPr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Skelbiama įstaigos internetinėje svetainėje – </w:t>
            </w:r>
            <w:hyperlink r:id="rId4" w:history="1">
              <w:r w:rsidRPr="0013292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www.ppspc.lt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ir skelbimų lentoje.</w:t>
            </w: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Tirti gaunamą inform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aciją apie galimai korupcinę  Priekulės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veiklą.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PSPC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gydytoja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asmuo atsakingas už korupcijos prevenciją ir korupcijos kontrolę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Gautų ir ištirtų pranešimų apie galimai korupcijos veiklą skaičius.</w:t>
            </w:r>
          </w:p>
        </w:tc>
        <w:tc>
          <w:tcPr>
            <w:tcW w:w="2835" w:type="dxa"/>
          </w:tcPr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Pranešimų negauta</w:t>
            </w: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Pranešti teisėsaugos institucijoms apie galimai korupcinę veiklą, jei kyla įtarimai dėl galimos nusikalstamos 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klos.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PSPC vyriausioji gydytoja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asmuo atsakingas už korupcijos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prevenciją ir korupcijos kontrolę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Nuolat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Gauti pranešimai apie galimai korupcinio pobūdžio veiklos ir perduoti teisėsaugos institucijoms skaičius.</w:t>
            </w:r>
          </w:p>
        </w:tc>
        <w:tc>
          <w:tcPr>
            <w:tcW w:w="2835" w:type="dxa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Pranešimų negauta</w:t>
            </w: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viešųjų pirkimų įstatymo nuostatus. Parengt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ir patvirtinti  Priekulės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PSPC viešųjų pirkimų planą.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PSPC vyriausioji gydytoja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viešųjų pirkimų komisija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Kasmet I ketvirtį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Parašytas ir patvirtintas viešųjų pirkimų planas, atliktų pirkimo procedūrų per CPO skaičius.</w:t>
            </w:r>
          </w:p>
        </w:tc>
        <w:tc>
          <w:tcPr>
            <w:tcW w:w="2835" w:type="dxa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Vykdoma</w:t>
            </w: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Priekulės  PSPC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privalomas informacijos atsakomybės už korupcinio pobūdžio veikas, kur kreiptis susid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rus su galimai korupcine veikla, informacijos apie pasitikėjimo telefoną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Priekulės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PSPC, LR SAM, STT ir kt. skelbimus.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PSPC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vyriausioji gydytoja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asmuo atsakingas už korupcijos prevenciją ir korupcijos kontrolę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Priekulės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PSPC informacijos skelbimo vietose patalpinta visa informacija. </w:t>
            </w:r>
          </w:p>
        </w:tc>
        <w:tc>
          <w:tcPr>
            <w:tcW w:w="2835" w:type="dxa"/>
          </w:tcPr>
          <w:p w:rsidR="00037360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Skelbiama įstaigos internetinėje svetainėje – </w:t>
            </w:r>
            <w:hyperlink r:id="rId5" w:history="1">
              <w:r w:rsidRPr="0013292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www.ppspc.lt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ir skelbimų lentoje.</w:t>
            </w:r>
          </w:p>
        </w:tc>
      </w:tr>
      <w:tr w:rsidR="00037360" w:rsidTr="001559E1">
        <w:tc>
          <w:tcPr>
            <w:tcW w:w="704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686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 STT ir LR SAM korupcijos prevencijos skyrių gavus pranešimą apie galimą korupcinę veiklą.</w:t>
            </w:r>
          </w:p>
        </w:tc>
        <w:tc>
          <w:tcPr>
            <w:tcW w:w="2268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PSPC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vyriausioji gydytoja</w:t>
            </w:r>
          </w:p>
        </w:tc>
        <w:tc>
          <w:tcPr>
            <w:tcW w:w="1842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3 darbo dienas nuo pranešimo gavimo</w:t>
            </w:r>
          </w:p>
        </w:tc>
        <w:tc>
          <w:tcPr>
            <w:tcW w:w="2977" w:type="dxa"/>
            <w:vAlign w:val="center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Pateiktų PSPC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vyr. gydytojai </w:t>
            </w:r>
            <w:r w:rsidRPr="00A948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persiųstų STT bei LR SAM korupcijos prevencijos skyriui pranešimų skaičius.</w:t>
            </w:r>
          </w:p>
        </w:tc>
        <w:tc>
          <w:tcPr>
            <w:tcW w:w="2835" w:type="dxa"/>
          </w:tcPr>
          <w:p w:rsidR="00037360" w:rsidRPr="00A94803" w:rsidRDefault="00037360" w:rsidP="0015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Pranešimų negauta</w:t>
            </w:r>
          </w:p>
        </w:tc>
      </w:tr>
    </w:tbl>
    <w:p w:rsidR="00037360" w:rsidRDefault="00037360" w:rsidP="00037360"/>
    <w:p w:rsidR="00037360" w:rsidRDefault="00037360" w:rsidP="0003736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37360" w:rsidRDefault="00037360" w:rsidP="0003736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37360" w:rsidRPr="00E157F1" w:rsidRDefault="00037360" w:rsidP="0003736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asmuo, atsakingas už korupcijos prevenciją</w:t>
      </w:r>
      <w:r>
        <w:rPr>
          <w:rFonts w:ascii="Times New Roman" w:hAnsi="Times New Roman" w:cs="Times New Roman"/>
          <w:sz w:val="24"/>
          <w:szCs w:val="24"/>
        </w:rPr>
        <w:tab/>
        <w:t xml:space="preserve">- Gitana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Kvaukienė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360" w:rsidRDefault="00037360" w:rsidP="00037360">
      <w:pPr>
        <w:rPr>
          <w:rFonts w:ascii="Times New Roman" w:hAnsi="Times New Roman" w:cs="Times New Roman"/>
          <w:sz w:val="24"/>
          <w:szCs w:val="24"/>
        </w:rPr>
      </w:pPr>
    </w:p>
    <w:p w:rsidR="00037360" w:rsidRPr="00BD1BBD" w:rsidRDefault="00037360" w:rsidP="0003736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C5C2D" w:rsidRPr="00037360" w:rsidRDefault="00AC5C2D" w:rsidP="00037360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C2D" w:rsidRPr="00037360" w:rsidSect="0003736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60"/>
    <w:rsid w:val="00037360"/>
    <w:rsid w:val="00A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45EA-15A0-446F-B110-226E9A40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73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7360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03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3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spc.lt" TargetMode="External"/><Relationship Id="rId4" Type="http://schemas.openxmlformats.org/officeDocument/2006/relationships/hyperlink" Target="http://www.ppsp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3436</Words>
  <Characters>1959</Characters>
  <Application>Microsoft Office Word</Application>
  <DocSecurity>0</DocSecurity>
  <Lines>16</Lines>
  <Paragraphs>10</Paragraphs>
  <ScaleCrop>false</ScaleCrop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2020-03-09T11:44:00Z</dcterms:created>
  <dcterms:modified xsi:type="dcterms:W3CDTF">2020-03-09T11:45:00Z</dcterms:modified>
</cp:coreProperties>
</file>